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1" w:rsidRPr="00EB2A61" w:rsidRDefault="00EB2A61" w:rsidP="00EB2A6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EB2A6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Использование средств федерального материнского капитала</w:t>
      </w:r>
    </w:p>
    <w:p w:rsidR="00EB2A61" w:rsidRPr="00EB2A61" w:rsidRDefault="00EB2A61" w:rsidP="00EB2A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2A61" w:rsidRPr="00EB2A61" w:rsidRDefault="00EB2A61" w:rsidP="00EB2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A61">
        <w:rPr>
          <w:rFonts w:ascii="Times New Roman" w:hAnsi="Times New Roman" w:cs="Times New Roman"/>
          <w:sz w:val="28"/>
          <w:szCs w:val="28"/>
        </w:rPr>
        <w:t xml:space="preserve">С 2016 года средства федерального материнского капитала можно направлять на компенсацию расходов на приобретение допущенных к обращению на территории Российской Федерации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EB2A6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B2A61">
        <w:rPr>
          <w:rFonts w:ascii="Times New Roman" w:hAnsi="Times New Roman" w:cs="Times New Roman"/>
          <w:sz w:val="28"/>
          <w:szCs w:val="28"/>
        </w:rPr>
        <w:t xml:space="preserve"> (ИПРА), разработанной учреждением медико-социальной экспертизы (МСЭ).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1. Родители ребенка-инвалида обращаются в организацию здравоохранения для заполнения направления на медико-социальную экспертизу.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2. Затем в учреждение МСЭ с заявлением о внесении в ИПРА рекомендаций о товарах и услугах из соответствующего перечня, которые необходимы ребенку.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3. После того, как учреждение МСЭ рассмотрит заявление и внесет в ИПРА сведения о товаре или услуге, семья может их приобретать на собственные средства, сохраняя все сопутствующие платежные документы.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Важные моменты, на которые необходимо обратить особое внимание родителям ребёнка-инвалида, имеющим сертификат на федеральный материнский капитал. Во-первых, средствами материнского капитала не могут быть компенсированы расходы на медицинские услуги, санаторно-курортное лечение,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 Во-вторых, индивидуальная программа реабилитации в которую внесено ТСР, должна быть действительна на день приобретения товаров и услуг, определенных перечнем, утвержденным Правительством РФ.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 xml:space="preserve">Перечень содержит 47 наименований технических средств; приспособлений для мобильности и развития детей-инвалидов; медицинских изделий; тренажеров, специального спортивного оборудования и инвентаря для занятий </w:t>
      </w:r>
      <w:r w:rsidRPr="00EB2A61">
        <w:rPr>
          <w:rFonts w:ascii="Times New Roman" w:hAnsi="Times New Roman" w:cs="Times New Roman"/>
          <w:sz w:val="28"/>
          <w:szCs w:val="28"/>
        </w:rPr>
        <w:lastRenderedPageBreak/>
        <w:t>адаптивной физкультурой; санитарно-гигиенических приспособлений; средств коммуникации, адаптированных для инвалидов. Предусмотренные перечнем товары и средства позволят детям-инвалидам с основными ограничениями жизнедеятельности по слуху, по зрению, а также вследствие нарушений опорно-двигательного аппарата и иных заболеваний улучшить качество жизни. Применение технических средств и специальных санитарно-гигиенических приспособлений, включенных в перечень, помогут облегчить родителям уход за ребенком-инвалидом.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4. Когда приобретен товар, семья должна обратиться в комплексный центр социального обслуживания населения по месту жительства, для подтверждения наличия приобретенного товара. Не позднее 5 дней после обращения должностное лицо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5. 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предоставив к соответствующему заявлению, помимо паспорта, ИПРА ребенка-инвалида, документы, подтверждающие расходы на приобретение товаров и услуг,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2 месяца со дня принятия заявления.</w:t>
      </w:r>
    </w:p>
    <w:p w:rsidR="00EB2A61" w:rsidRPr="00EB2A61" w:rsidRDefault="00EB2A61" w:rsidP="00EB2A61">
      <w:pPr>
        <w:jc w:val="both"/>
        <w:rPr>
          <w:rFonts w:ascii="Times New Roman" w:hAnsi="Times New Roman" w:cs="Times New Roman"/>
          <w:sz w:val="28"/>
          <w:szCs w:val="28"/>
        </w:rPr>
      </w:pPr>
      <w:r w:rsidRPr="00EB2A61">
        <w:rPr>
          <w:rFonts w:ascii="Times New Roman" w:hAnsi="Times New Roman" w:cs="Times New Roman"/>
          <w:sz w:val="28"/>
          <w:szCs w:val="28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 </w:t>
      </w:r>
      <w:r w:rsidRPr="00EB2A6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4" w:history="1">
        <w:r w:rsidRPr="00EB2A6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Жизненные ситуации</w:t>
        </w:r>
      </w:hyperlink>
      <w:r w:rsidRPr="00EB2A6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B2A61">
        <w:rPr>
          <w:rFonts w:ascii="Times New Roman" w:hAnsi="Times New Roman" w:cs="Times New Roman"/>
          <w:sz w:val="28"/>
          <w:szCs w:val="28"/>
        </w:rPr>
        <w:t>.</w:t>
      </w:r>
    </w:p>
    <w:p w:rsidR="00FD0F22" w:rsidRDefault="00FD0F22"/>
    <w:sectPr w:rsidR="00FD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61"/>
    <w:rsid w:val="00EB2A61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6952"/>
  <w15:chartTrackingRefBased/>
  <w15:docId w15:val="{A355B897-D6D7-4AC0-B7AA-867DE28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knopki/zhizn~3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2021-12-28T02:40:00Z</dcterms:created>
  <dcterms:modified xsi:type="dcterms:W3CDTF">2021-12-28T02:47:00Z</dcterms:modified>
</cp:coreProperties>
</file>