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9105F1">
        <w:rPr>
          <w:rFonts w:ascii="Comic Sans MS" w:hAnsi="Comic Sans MS"/>
          <w:sz w:val="24"/>
          <w:szCs w:val="24"/>
        </w:rPr>
        <w:t xml:space="preserve">    Покупая </w:t>
      </w:r>
      <w:proofErr w:type="gramStart"/>
      <w:r w:rsidRPr="009105F1">
        <w:rPr>
          <w:rFonts w:ascii="Comic Sans MS" w:hAnsi="Comic Sans MS"/>
          <w:sz w:val="24"/>
          <w:szCs w:val="24"/>
        </w:rPr>
        <w:t>товары,  мы</w:t>
      </w:r>
      <w:proofErr w:type="gramEnd"/>
      <w:r w:rsidRPr="009105F1">
        <w:rPr>
          <w:rFonts w:ascii="Comic Sans MS" w:hAnsi="Comic Sans MS"/>
          <w:sz w:val="24"/>
          <w:szCs w:val="24"/>
        </w:rPr>
        <w:t xml:space="preserve">  рассчитываем,  что будем пользоваться ими долгое  время или сможем вернуть,  если товар не подошел нам по каким-либо параметрам или сломался. 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Если товар не подошел по форме, габаритам, расцветке, комплектации, размеру его можно вернуть или обменять в течение четырнадцати дней, не считая дня его покупки. 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proofErr w:type="gramStart"/>
      <w:r w:rsidRPr="009105F1">
        <w:rPr>
          <w:rFonts w:ascii="Comic Sans MS" w:hAnsi="Comic Sans MS"/>
          <w:sz w:val="24"/>
          <w:szCs w:val="24"/>
        </w:rPr>
        <w:t>Однако,  не</w:t>
      </w:r>
      <w:proofErr w:type="gramEnd"/>
      <w:r w:rsidRPr="009105F1">
        <w:rPr>
          <w:rFonts w:ascii="Comic Sans MS" w:hAnsi="Comic Sans MS"/>
          <w:sz w:val="24"/>
          <w:szCs w:val="24"/>
        </w:rPr>
        <w:t xml:space="preserve"> все товары можно вернуть.  К этой группе относятся технически сложные товары.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Постановлением Правительства РФ от 31 декабря 2020 г. № 2463 «Об утверждении правил торговли» утвержден </w:t>
      </w:r>
      <w:proofErr w:type="gramStart"/>
      <w:r w:rsidRPr="009105F1">
        <w:rPr>
          <w:rFonts w:ascii="Comic Sans MS" w:hAnsi="Comic Sans MS"/>
          <w:sz w:val="24"/>
          <w:szCs w:val="24"/>
        </w:rPr>
        <w:t>перечень  непродовольственных</w:t>
      </w:r>
      <w:proofErr w:type="gramEnd"/>
      <w:r w:rsidRPr="009105F1">
        <w:rPr>
          <w:rFonts w:ascii="Comic Sans MS" w:hAnsi="Comic Sans MS"/>
          <w:sz w:val="24"/>
          <w:szCs w:val="24"/>
        </w:rPr>
        <w:t xml:space="preserve"> товаров надлежащего качества, не подлежащих обмену, в частности: технически сложные товары бытового назначения, на которые установлены гарантийные сроки не менее одного года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b/>
          <w:sz w:val="24"/>
          <w:szCs w:val="24"/>
        </w:rPr>
      </w:pPr>
      <w:r w:rsidRPr="009105F1">
        <w:rPr>
          <w:rFonts w:ascii="Comic Sans MS" w:hAnsi="Comic Sans MS"/>
          <w:b/>
          <w:sz w:val="24"/>
          <w:szCs w:val="24"/>
        </w:rPr>
        <w:t xml:space="preserve">ВАЖНО!  ТЕХНИЧЕСКИ СЛОЖНЫЙ ТОВАР НАДЛЕЖАЩЕГО КАЧЕСТВА (БЕЗ НЕДОСТАТКОВ) НЕ ПОДЛЕЖИТ </w:t>
      </w:r>
      <w:proofErr w:type="gramStart"/>
      <w:r w:rsidRPr="009105F1">
        <w:rPr>
          <w:rFonts w:ascii="Comic Sans MS" w:hAnsi="Comic Sans MS"/>
          <w:b/>
          <w:sz w:val="24"/>
          <w:szCs w:val="24"/>
        </w:rPr>
        <w:t>ВОЗВРАТУ  ИЛИ</w:t>
      </w:r>
      <w:proofErr w:type="gramEnd"/>
      <w:r w:rsidRPr="009105F1">
        <w:rPr>
          <w:rFonts w:ascii="Comic Sans MS" w:hAnsi="Comic Sans MS"/>
          <w:b/>
          <w:sz w:val="24"/>
          <w:szCs w:val="24"/>
        </w:rPr>
        <w:t xml:space="preserve"> ОБМЕНУ, ЕСЛИ УКАЗАННЫЙ ТОВАР НЕ ПОДОШЕЛ ПО ФОРМЕ, ГАБАРИТАМ, РАСЦВЕТКЕ, РАЗМЕРУ ИЛИ КОМПЛЕКТАЦИИ.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b/>
          <w:sz w:val="24"/>
          <w:szCs w:val="24"/>
        </w:rPr>
      </w:pPr>
      <w:r w:rsidRPr="009105F1">
        <w:rPr>
          <w:rFonts w:ascii="Comic Sans MS" w:hAnsi="Comic Sans MS"/>
          <w:b/>
          <w:sz w:val="24"/>
          <w:szCs w:val="24"/>
        </w:rPr>
        <w:t xml:space="preserve">А </w:t>
      </w:r>
      <w:proofErr w:type="gramStart"/>
      <w:r w:rsidRPr="009105F1">
        <w:rPr>
          <w:rFonts w:ascii="Comic Sans MS" w:hAnsi="Comic Sans MS"/>
          <w:b/>
          <w:sz w:val="24"/>
          <w:szCs w:val="24"/>
        </w:rPr>
        <w:t>если  технически</w:t>
      </w:r>
      <w:proofErr w:type="gramEnd"/>
      <w:r w:rsidRPr="009105F1">
        <w:rPr>
          <w:rFonts w:ascii="Comic Sans MS" w:hAnsi="Comic Sans MS"/>
          <w:b/>
          <w:sz w:val="24"/>
          <w:szCs w:val="24"/>
        </w:rPr>
        <w:t xml:space="preserve"> сложный товар   оказался некачественным. 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  В статье 18 Закона РФ от 07.02.1992г. № 2300-1 «О защите прав потребителей»  говорится, что в отношении технически сложных товаров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 в течение первых пятнадцати дней  со дня передачи потребителю такого товара. 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Требование о замене подлежит удовлетворению в течение 7 дней со дня его предъявления, а при необходимости дополнительной проверки качества – в течение 20 дней. Требование о возврате денежных средств подлежит удовлетворению в течение 10 дней.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По истечении пятнадцати дней при обнаружении недостатка в технически сложном товаре потребитель имеет </w:t>
      </w:r>
      <w:proofErr w:type="gramStart"/>
      <w:r w:rsidRPr="009105F1">
        <w:rPr>
          <w:rFonts w:ascii="Comic Sans MS" w:hAnsi="Comic Sans MS"/>
          <w:sz w:val="24"/>
          <w:szCs w:val="24"/>
        </w:rPr>
        <w:t>право  только</w:t>
      </w:r>
      <w:proofErr w:type="gramEnd"/>
      <w:r w:rsidRPr="009105F1">
        <w:rPr>
          <w:rFonts w:ascii="Comic Sans MS" w:hAnsi="Comic Sans MS"/>
          <w:sz w:val="24"/>
          <w:szCs w:val="24"/>
        </w:rPr>
        <w:t xml:space="preserve"> на гарантийный ремонт.  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>Возврат денежных средств, уплаченных за товар, либо замена товара возможны в одном из следующих случаев: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- обнаружение существенного недостатка товара (неустранимый </w:t>
      </w:r>
      <w:r w:rsidRPr="009105F1">
        <w:rPr>
          <w:rFonts w:ascii="Comic Sans MS" w:hAnsi="Comic Sans MS"/>
          <w:sz w:val="24"/>
          <w:szCs w:val="24"/>
        </w:rPr>
        <w:t>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недостатки);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>- нарушение установленных настоящим Законом сроков устранения недостатков товара (срок ремонта не более 45 дней);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- невозможность использования товара в течение каждого года гарантийного срока в совокупности более чем 30 дней вследствие неоднократного устранения его различных недостатков.  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b/>
          <w:sz w:val="24"/>
          <w:szCs w:val="24"/>
        </w:rPr>
      </w:pPr>
      <w:r w:rsidRPr="009105F1">
        <w:rPr>
          <w:rFonts w:ascii="Comic Sans MS" w:hAnsi="Comic Sans MS"/>
          <w:b/>
          <w:sz w:val="24"/>
          <w:szCs w:val="24"/>
        </w:rPr>
        <w:t>Порядок действий потребителя.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При обнаружении в технически –сложном товаре недостатка для удовлетворения любого из указанных выше требований необходимо обратиться к продавцу (изготовителю, импортеру) с письменной претензией, составленной в двух экземплярах, с четко сформулированными требованиями (к претензии прикладываются копии всех необходимых документов, например кассового чека, товарного чека, гарантийного талона и т.п.).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При получении претензии потребителя (в течение гарантийного срока) продавец обязан принять товар и в </w:t>
      </w:r>
      <w:r w:rsidRPr="009105F1">
        <w:rPr>
          <w:rFonts w:ascii="Comic Sans MS" w:hAnsi="Comic Sans MS"/>
          <w:sz w:val="24"/>
          <w:szCs w:val="24"/>
        </w:rPr>
        <w:lastRenderedPageBreak/>
        <w:t>случае необходимости провести проверку качества. Потребитель вправе участвовать в проверке качества товара (о чем должен сообщить продавцу).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 При передаче товара для проведения проверки качества, потребителю необходимо получить акт, где должно быть указано с какой целью и в каком состоянии принимается товар. Проверка качества проводится самим продавцом или уполномоченной им организацией и не является экспертизой.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 w:val="24"/>
          <w:szCs w:val="24"/>
        </w:rPr>
      </w:pPr>
      <w:r w:rsidRPr="009105F1">
        <w:rPr>
          <w:rFonts w:ascii="Comic Sans MS" w:hAnsi="Comic Sans MS"/>
          <w:sz w:val="24"/>
          <w:szCs w:val="24"/>
        </w:rPr>
        <w:t xml:space="preserve">   Если по результатам проверки качества между продавцом и потребителем возник спор о причинах возникновения недостатков товара, продавец обязан провести экспертизу товара за свой счет. Потребитель вправе присутствовать при проведении экспертизы и в случае несогласия с ее результатами - оспорить заключение такой экспертизы в судебном порядке.</w:t>
      </w:r>
    </w:p>
    <w:p w:rsidR="009105F1" w:rsidRPr="009105F1" w:rsidRDefault="009105F1" w:rsidP="009105F1">
      <w:pPr>
        <w:spacing w:after="0" w:line="240" w:lineRule="auto"/>
        <w:ind w:firstLine="426"/>
        <w:jc w:val="both"/>
        <w:rPr>
          <w:rFonts w:ascii="Comic Sans MS" w:hAnsi="Comic Sans MS"/>
          <w:szCs w:val="26"/>
        </w:rPr>
      </w:pPr>
    </w:p>
    <w:p w:rsidR="009105F1" w:rsidRDefault="009105F1" w:rsidP="00910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Информация подготовлена</w:t>
      </w:r>
    </w:p>
    <w:p w:rsidR="009105F1" w:rsidRPr="00BF4175" w:rsidRDefault="009105F1" w:rsidP="009105F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специалистами отделения </w:t>
      </w:r>
    </w:p>
    <w:p w:rsidR="009105F1" w:rsidRDefault="009105F1" w:rsidP="009105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защиты прав потребителей – </w:t>
      </w:r>
    </w:p>
    <w:p w:rsidR="009105F1" w:rsidRDefault="009105F1" w:rsidP="009105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консультационного</w:t>
      </w:r>
      <w:r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центра с </w:t>
      </w:r>
    </w:p>
    <w:p w:rsidR="009105F1" w:rsidRDefault="009105F1" w:rsidP="009105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использованием </w:t>
      </w:r>
    </w:p>
    <w:p w:rsidR="009105F1" w:rsidRPr="00BF4175" w:rsidRDefault="009105F1" w:rsidP="009105F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BF4175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СПС «Консультант Плюс».</w:t>
      </w:r>
    </w:p>
    <w:p w:rsidR="00634555" w:rsidRDefault="0063455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:rsidR="00C82F35" w:rsidRDefault="00C82F3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:rsidR="009105F1" w:rsidRDefault="009105F1" w:rsidP="009105F1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Ждем Вас по адресам:</w:t>
      </w:r>
    </w:p>
    <w:p w:rsidR="009105F1" w:rsidRDefault="009105F1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536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3C7FB6" w:rsidRPr="00FD722C" w:rsidTr="009105F1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3C7FB6" w:rsidRPr="00FD722C" w:rsidTr="009105F1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9105F1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Ленина, 73                           тел.8(395-43) 6-79-24 </w:t>
            </w:r>
          </w:p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3C7FB6" w:rsidRPr="00FD722C" w:rsidTr="009105F1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г.Черемхово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г.Усолье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-Сибирское)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7FB6" w:rsidRPr="00FD722C" w:rsidTr="009105F1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9105F1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9105F1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9105F1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3C7FB6" w:rsidRPr="00FD722C" w:rsidTr="009105F1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                                        тел. 8(395-63) 5-35-37;</w:t>
            </w:r>
          </w:p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3C7FB6" w:rsidRPr="00FD722C" w:rsidTr="009105F1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9105F1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-Кут)</w:t>
            </w:r>
          </w:p>
        </w:tc>
      </w:tr>
      <w:tr w:rsidR="003C7FB6" w:rsidRPr="00FD722C" w:rsidTr="009105F1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г.Усть-Илимск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3C7FB6" w:rsidRPr="00FD722C" w:rsidTr="009105F1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Кирова, 91, тел.8(395-65)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3C7FB6" w:rsidRPr="00FD722C" w:rsidTr="009105F1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9105F1">
            <w:pPr>
              <w:pStyle w:val="a4"/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п.Усть</w:t>
            </w:r>
            <w:proofErr w:type="spell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3C7FB6" w:rsidRPr="00FD722C" w:rsidRDefault="007B1BA9" w:rsidP="009105F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5" w:history="1">
              <w:r w:rsidR="003C7FB6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9105F1" w:rsidRDefault="009105F1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9105F1" w:rsidRDefault="009105F1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DB" w:rsidRPr="003C7FB6" w:rsidRDefault="008504DB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B6">
        <w:rPr>
          <w:rFonts w:ascii="Times New Roman" w:hAnsi="Times New Roman" w:cs="Times New Roman"/>
          <w:b/>
          <w:sz w:val="28"/>
          <w:szCs w:val="28"/>
        </w:rPr>
        <w:t>ФБУЗ «Центр гигиены и эпидемиологии в Иркутской области»</w:t>
      </w:r>
    </w:p>
    <w:p w:rsidR="008504DB" w:rsidRPr="003C7FB6" w:rsidRDefault="008504DB" w:rsidP="00F25F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FD8" w:rsidRPr="003C7FB6" w:rsidRDefault="00F25FD8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DB" w:rsidRDefault="009105F1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486368" wp14:editId="7D7799FA">
            <wp:extent cx="3180715" cy="2905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FB6" w:rsidRDefault="003C7FB6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5F1" w:rsidRPr="009105F1" w:rsidRDefault="009105F1" w:rsidP="009105F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9105F1">
        <w:rPr>
          <w:rFonts w:ascii="Times New Roman" w:hAnsi="Times New Roman" w:cs="Times New Roman"/>
          <w:b/>
          <w:color w:val="0000FF"/>
          <w:sz w:val="32"/>
          <w:szCs w:val="28"/>
        </w:rPr>
        <w:t>Технически сложные товары.</w:t>
      </w:r>
    </w:p>
    <w:p w:rsidR="008504DB" w:rsidRPr="003C7FB6" w:rsidRDefault="009105F1" w:rsidP="009105F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9105F1">
        <w:rPr>
          <w:rFonts w:ascii="Times New Roman" w:hAnsi="Times New Roman" w:cs="Times New Roman"/>
          <w:b/>
          <w:color w:val="0000FF"/>
          <w:sz w:val="32"/>
          <w:szCs w:val="28"/>
        </w:rPr>
        <w:t>Возможность возврата.</w:t>
      </w:r>
    </w:p>
    <w:p w:rsidR="000052F6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F1" w:rsidRDefault="009105F1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5F1" w:rsidRDefault="009105F1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FB6" w:rsidRP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555" w:rsidRPr="003C7FB6" w:rsidRDefault="00634555" w:rsidP="000052F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Консультационный центр и пункты</w:t>
      </w: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по защите прав потребителей</w:t>
      </w: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Единый консультационный центр Роспотребнадзора</w:t>
      </w:r>
      <w:r>
        <w:rPr>
          <w:rFonts w:ascii="Times New Roman" w:hAnsi="Times New Roman" w:cs="Times New Roman"/>
          <w:b/>
          <w:szCs w:val="28"/>
        </w:rPr>
        <w:t xml:space="preserve"> (Горячая </w:t>
      </w:r>
      <w:proofErr w:type="gramStart"/>
      <w:r>
        <w:rPr>
          <w:rFonts w:ascii="Times New Roman" w:hAnsi="Times New Roman" w:cs="Times New Roman"/>
          <w:b/>
          <w:szCs w:val="28"/>
        </w:rPr>
        <w:t xml:space="preserve">линия) </w:t>
      </w:r>
      <w:r w:rsidRPr="003C7FB6">
        <w:rPr>
          <w:rFonts w:ascii="Times New Roman" w:hAnsi="Times New Roman" w:cs="Times New Roman"/>
          <w:b/>
          <w:szCs w:val="28"/>
        </w:rPr>
        <w:t xml:space="preserve"> –</w:t>
      </w:r>
      <w:proofErr w:type="gramEnd"/>
    </w:p>
    <w:p w:rsidR="000052F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3C7FB6">
        <w:rPr>
          <w:rFonts w:ascii="Times New Roman" w:hAnsi="Times New Roman" w:cs="Times New Roman"/>
          <w:b/>
          <w:color w:val="FF0000"/>
          <w:szCs w:val="28"/>
        </w:rPr>
        <w:t>8-800-555-49-43</w:t>
      </w:r>
    </w:p>
    <w:sectPr w:rsidR="000052F6" w:rsidRPr="003C7FB6" w:rsidSect="00C82F35">
      <w:type w:val="continuous"/>
      <w:pgSz w:w="16838" w:h="11906" w:orient="landscape"/>
      <w:pgMar w:top="567" w:right="395" w:bottom="426" w:left="426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83"/>
    <w:rsid w:val="00001DA5"/>
    <w:rsid w:val="0000339A"/>
    <w:rsid w:val="000052F6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4E"/>
    <w:rsid w:val="00041170"/>
    <w:rsid w:val="000412EB"/>
    <w:rsid w:val="0004280D"/>
    <w:rsid w:val="00042AE8"/>
    <w:rsid w:val="0004440C"/>
    <w:rsid w:val="00044669"/>
    <w:rsid w:val="00045856"/>
    <w:rsid w:val="0004720C"/>
    <w:rsid w:val="000477CC"/>
    <w:rsid w:val="00047E5A"/>
    <w:rsid w:val="00047ECC"/>
    <w:rsid w:val="00050683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18D7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5789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45DD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166C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18C2"/>
    <w:rsid w:val="001F3219"/>
    <w:rsid w:val="001F40D0"/>
    <w:rsid w:val="001F47BD"/>
    <w:rsid w:val="001F5ECD"/>
    <w:rsid w:val="001F6B6D"/>
    <w:rsid w:val="001F7A4F"/>
    <w:rsid w:val="002000F5"/>
    <w:rsid w:val="00201E98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1063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98E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C72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B7D19"/>
    <w:rsid w:val="003B7FF7"/>
    <w:rsid w:val="003C03B2"/>
    <w:rsid w:val="003C0935"/>
    <w:rsid w:val="003C2657"/>
    <w:rsid w:val="003C2E0F"/>
    <w:rsid w:val="003C34B7"/>
    <w:rsid w:val="003C5193"/>
    <w:rsid w:val="003C72EF"/>
    <w:rsid w:val="003C7C53"/>
    <w:rsid w:val="003C7FB6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6F0D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3FD9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55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46990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1BA9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D6902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2BD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4DB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59D"/>
    <w:rsid w:val="009104A9"/>
    <w:rsid w:val="009105F1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2642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4E98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1E"/>
    <w:rsid w:val="00B05BE8"/>
    <w:rsid w:val="00B0609B"/>
    <w:rsid w:val="00B0611B"/>
    <w:rsid w:val="00B07649"/>
    <w:rsid w:val="00B07B41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04A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0F29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27226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2AD9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2F35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64E1"/>
    <w:rsid w:val="00D26F84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AF3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5FD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735F9-3B6F-4CA5-B5EC-6A16E9E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166C"/>
    <w:rPr>
      <w:rFonts w:ascii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85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ffbuz-u-oba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49A6-AF38-4F74-892B-7BCBD38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2019-08-06T08:59:00Z</cp:lastPrinted>
  <dcterms:created xsi:type="dcterms:W3CDTF">2024-09-26T03:10:00Z</dcterms:created>
  <dcterms:modified xsi:type="dcterms:W3CDTF">2024-09-26T03:10:00Z</dcterms:modified>
</cp:coreProperties>
</file>